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6F4E" w14:textId="5016C5A6" w:rsidR="00D14C7D" w:rsidRPr="00D14C7D" w:rsidRDefault="00C72EC9" w:rsidP="00D14C7D">
      <w:pPr>
        <w:jc w:val="center"/>
        <w:rPr>
          <w:b/>
          <w:bCs/>
          <w:sz w:val="28"/>
          <w:szCs w:val="28"/>
        </w:rPr>
      </w:pPr>
      <w:r w:rsidRPr="00D14C7D">
        <w:rPr>
          <w:b/>
          <w:bCs/>
          <w:sz w:val="28"/>
          <w:szCs w:val="28"/>
        </w:rPr>
        <w:t>Прокуратура района разъясняет</w:t>
      </w:r>
    </w:p>
    <w:p w14:paraId="5EB08124" w14:textId="77777777" w:rsidR="00D14C7D" w:rsidRDefault="00C72EC9" w:rsidP="00D14C7D">
      <w:pPr>
        <w:jc w:val="both"/>
        <w:rPr>
          <w:sz w:val="28"/>
          <w:szCs w:val="28"/>
        </w:rPr>
      </w:pPr>
      <w:r w:rsidRPr="00D14C7D">
        <w:rPr>
          <w:sz w:val="28"/>
          <w:szCs w:val="28"/>
        </w:rPr>
        <w:t xml:space="preserve">30.05.2023 между Министерством регионального развития Республики Алтай и Обществом с ограниченной ответственностью «Золотой Ресурс» заключено соглашение об организации деятельности по обращению с твердыми коммунальными отходами на территории Республики Алтай, в соответствии с которым ООО «Золотой Ресурс» осуществляет функции регионального оператора по обращению с ТКО на территории республики в том числе Усть-Коксинского района. Размер платы за коммунальную услугу по обращению с твердыми коммунальными отходами определяется исходя из количества граждан, постоянно и временно проживающих в жилом помещении, на основании нормативов накопления ТКО. В случае если оплата за обращение с ТКО начислена неправильно, то гражданину необходимо обратится к новому региональному оператору с письменным заявлением для корректировки начислений, представив подтверждающие документы о количестве проживающих лиц в жилом доме или в жилом помещении (справка из книг </w:t>
      </w:r>
      <w:proofErr w:type="spellStart"/>
      <w:r w:rsidRPr="00D14C7D">
        <w:rPr>
          <w:sz w:val="28"/>
          <w:szCs w:val="28"/>
        </w:rPr>
        <w:t>похозяйственного</w:t>
      </w:r>
      <w:proofErr w:type="spellEnd"/>
      <w:r w:rsidRPr="00D14C7D">
        <w:rPr>
          <w:sz w:val="28"/>
          <w:szCs w:val="28"/>
        </w:rPr>
        <w:t xml:space="preserve"> учета, справка о временной регистрации и т.д.) В случае если гражданин зарегистрирован, но фактически проживает по другому адресу (в связи с отпуском, на длительном лечении, в командировке, нахождение на учебе) ему необходимо представить документы, подтверждающие данный факт. При временном, то есть более 5 полных календарных дней подряд,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отходами. Для производства перерасчета за период временного отсутствия потребителю необходимо обратиться к региональному оператору по обращению с твердыми коммунальными отходами с соответствующим заявлением с указанием фамилии, имени и отчества, даты начала и окончания периода временного отсутствия. К заявлению необходимо приложить документы, подтверждающие факт и период такового отсутствия. В качестве подтверждающих документов с заявлением о перерасчете могут быть представлены: копия командировочного удостоверения, справка о нахождении на лечении в стационарном лечебном учреждении, счета за проживание в гостинице, справка, подтверждающая период временного пребывания гражданина по месту нахождения учебного заведения, иные 2 документы, которые, по мнению потребителя подтверждают факт и продолжительность временного отсутствия в жилом помещении. </w:t>
      </w:r>
    </w:p>
    <w:p w14:paraId="0CBCF936" w14:textId="77777777" w:rsidR="00D14C7D" w:rsidRDefault="00C72EC9" w:rsidP="00D14C7D">
      <w:pPr>
        <w:jc w:val="both"/>
        <w:rPr>
          <w:sz w:val="28"/>
          <w:szCs w:val="28"/>
        </w:rPr>
      </w:pPr>
      <w:r w:rsidRPr="00D14C7D">
        <w:rPr>
          <w:sz w:val="28"/>
          <w:szCs w:val="28"/>
        </w:rPr>
        <w:t>По вопросам предоставления услуг Вы можете обратиться в Усть</w:t>
      </w:r>
      <w:r w:rsidR="00D14C7D">
        <w:rPr>
          <w:sz w:val="28"/>
          <w:szCs w:val="28"/>
        </w:rPr>
        <w:t>-</w:t>
      </w:r>
      <w:r w:rsidRPr="00D14C7D">
        <w:rPr>
          <w:sz w:val="28"/>
          <w:szCs w:val="28"/>
        </w:rPr>
        <w:t>Коксинский отдел ООО «Золотой ресурс», расположенный по адресу: с. Усть</w:t>
      </w:r>
      <w:r w:rsidR="00D14C7D">
        <w:rPr>
          <w:sz w:val="28"/>
          <w:szCs w:val="28"/>
        </w:rPr>
        <w:t>-</w:t>
      </w:r>
      <w:r w:rsidRPr="00D14C7D">
        <w:rPr>
          <w:sz w:val="28"/>
          <w:szCs w:val="28"/>
        </w:rPr>
        <w:t xml:space="preserve">Кокса, ул. Советская, 69, </w:t>
      </w:r>
      <w:proofErr w:type="spellStart"/>
      <w:r w:rsidRPr="00D14C7D">
        <w:rPr>
          <w:sz w:val="28"/>
          <w:szCs w:val="28"/>
        </w:rPr>
        <w:t>каб</w:t>
      </w:r>
      <w:proofErr w:type="spellEnd"/>
      <w:r w:rsidRPr="00D14C7D">
        <w:rPr>
          <w:sz w:val="28"/>
          <w:szCs w:val="28"/>
        </w:rPr>
        <w:t xml:space="preserve">. 4. </w:t>
      </w:r>
    </w:p>
    <w:p w14:paraId="52B28D5D" w14:textId="77777777" w:rsidR="00D14C7D" w:rsidRDefault="00C72EC9" w:rsidP="00D14C7D">
      <w:pPr>
        <w:jc w:val="both"/>
        <w:rPr>
          <w:sz w:val="28"/>
          <w:szCs w:val="28"/>
        </w:rPr>
      </w:pPr>
      <w:r w:rsidRPr="00D14C7D">
        <w:rPr>
          <w:sz w:val="28"/>
          <w:szCs w:val="28"/>
        </w:rPr>
        <w:t xml:space="preserve">График работы: </w:t>
      </w:r>
      <w:proofErr w:type="spellStart"/>
      <w:r w:rsidRPr="00D14C7D">
        <w:rPr>
          <w:sz w:val="28"/>
          <w:szCs w:val="28"/>
        </w:rPr>
        <w:t>Пн-Пт</w:t>
      </w:r>
      <w:proofErr w:type="spellEnd"/>
      <w:r w:rsidRPr="00D14C7D">
        <w:rPr>
          <w:sz w:val="28"/>
          <w:szCs w:val="28"/>
        </w:rPr>
        <w:t xml:space="preserve"> с 09:00 до 17:00, выходной: Сб., Вс. </w:t>
      </w:r>
    </w:p>
    <w:p w14:paraId="63A30767" w14:textId="77777777" w:rsidR="00D14C7D" w:rsidRDefault="00C72EC9" w:rsidP="00D14C7D">
      <w:pPr>
        <w:jc w:val="both"/>
        <w:rPr>
          <w:sz w:val="28"/>
          <w:szCs w:val="28"/>
        </w:rPr>
      </w:pPr>
      <w:r w:rsidRPr="00D14C7D">
        <w:rPr>
          <w:sz w:val="28"/>
          <w:szCs w:val="28"/>
        </w:rPr>
        <w:t xml:space="preserve">Телефон: 8-903-919-65-10, 8-913-697-89-40, </w:t>
      </w:r>
    </w:p>
    <w:p w14:paraId="2CAD312E" w14:textId="26E6143C" w:rsidR="00B92400" w:rsidRPr="00D14C7D" w:rsidRDefault="00C72EC9" w:rsidP="00D14C7D">
      <w:pPr>
        <w:jc w:val="both"/>
        <w:rPr>
          <w:sz w:val="28"/>
          <w:szCs w:val="28"/>
        </w:rPr>
      </w:pPr>
      <w:r w:rsidRPr="00D14C7D">
        <w:rPr>
          <w:sz w:val="28"/>
          <w:szCs w:val="28"/>
        </w:rPr>
        <w:t>адрес электронной почты: zrustkoksa@yandex.ru</w:t>
      </w:r>
    </w:p>
    <w:sectPr w:rsidR="00B92400" w:rsidRPr="00D14C7D" w:rsidSect="00FA4B09">
      <w:pgSz w:w="11906" w:h="16838" w:code="9"/>
      <w:pgMar w:top="567" w:right="567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C9"/>
    <w:rsid w:val="008B6CE9"/>
    <w:rsid w:val="00B145FB"/>
    <w:rsid w:val="00B92400"/>
    <w:rsid w:val="00C72EC9"/>
    <w:rsid w:val="00D14C7D"/>
    <w:rsid w:val="00FA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CAED"/>
  <w15:chartTrackingRefBased/>
  <w15:docId w15:val="{2B7CBAEE-7F35-42A0-8E1F-A7FD0186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1</cp:revision>
  <dcterms:created xsi:type="dcterms:W3CDTF">2023-11-20T07:14:00Z</dcterms:created>
  <dcterms:modified xsi:type="dcterms:W3CDTF">2023-11-20T08:21:00Z</dcterms:modified>
</cp:coreProperties>
</file>