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3C5" w:rsidRDefault="009C73C5" w:rsidP="009C73C5">
      <w:pPr>
        <w:jc w:val="both"/>
        <w:rPr>
          <w:rFonts w:ascii="Times New Roman" w:hAnsi="Times New Roman" w:cs="Times New Roman"/>
          <w:color w:val="000000"/>
          <w:sz w:val="28"/>
          <w:szCs w:val="28"/>
          <w:shd w:val="clear" w:color="auto" w:fill="FFFFFF"/>
        </w:rPr>
      </w:pPr>
      <w:bookmarkStart w:id="0" w:name="_GoBack"/>
      <w:r w:rsidRPr="009C73C5">
        <w:rPr>
          <w:rFonts w:ascii="Times New Roman" w:hAnsi="Times New Roman" w:cs="Times New Roman"/>
          <w:color w:val="000000"/>
          <w:sz w:val="28"/>
          <w:szCs w:val="28"/>
          <w:shd w:val="clear" w:color="auto" w:fill="FFFFFF"/>
        </w:rPr>
        <w:t>Взятка - это получение должностным лицом или через посредника материальных ценностей (в виде денег, ценных бумаг, иного имущества либо в виде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(ст.290 Уголовного кодекса РФ).</w:t>
      </w:r>
    </w:p>
    <w:bookmarkEnd w:id="0"/>
    <w:p w:rsidR="009C73C5" w:rsidRDefault="009C73C5" w:rsidP="009C73C5">
      <w:pPr>
        <w:jc w:val="both"/>
        <w:rPr>
          <w:rFonts w:ascii="Times New Roman" w:hAnsi="Times New Roman" w:cs="Times New Roman"/>
          <w:color w:val="000000"/>
          <w:sz w:val="28"/>
          <w:szCs w:val="28"/>
          <w:shd w:val="clear" w:color="auto" w:fill="FFFFFF"/>
        </w:rPr>
      </w:pPr>
      <w:r w:rsidRPr="009C73C5">
        <w:rPr>
          <w:rFonts w:ascii="Times New Roman" w:hAnsi="Times New Roman" w:cs="Times New Roman"/>
          <w:color w:val="000000"/>
          <w:sz w:val="28"/>
          <w:szCs w:val="28"/>
          <w:shd w:val="clear" w:color="auto" w:fill="FFFFFF"/>
        </w:rPr>
        <w:t>Следует обратить внимание, что Верховный Суд Российской Федерации постановлением Пленума от 24 декабря 2019 года № 59 внес ряд существенных изменений в постановления Пленума ВС РФ от 09 июля 2013 года № 24 «О судебной практике по делам о взяточничестве и об иных коррупционных преступлениях» и от 16 октября 2009 № 19 «О судебной практике по делам о злоупотреблении должностными полномочиями и о превышении должностных полномочий».</w:t>
      </w:r>
    </w:p>
    <w:p w:rsidR="009C73C5" w:rsidRDefault="009C73C5" w:rsidP="009C73C5">
      <w:pPr>
        <w:jc w:val="both"/>
        <w:rPr>
          <w:rFonts w:ascii="Times New Roman" w:hAnsi="Times New Roman" w:cs="Times New Roman"/>
          <w:color w:val="000000"/>
          <w:sz w:val="28"/>
          <w:szCs w:val="28"/>
          <w:shd w:val="clear" w:color="auto" w:fill="FFFFFF"/>
        </w:rPr>
      </w:pPr>
      <w:r w:rsidRPr="009C73C5">
        <w:rPr>
          <w:rFonts w:ascii="Times New Roman" w:hAnsi="Times New Roman" w:cs="Times New Roman"/>
          <w:color w:val="000000"/>
          <w:sz w:val="28"/>
          <w:szCs w:val="28"/>
          <w:shd w:val="clear" w:color="auto" w:fill="FFFFFF"/>
        </w:rPr>
        <w:t>Так, суд к взятке отнес предоставление кредита с заниженной процентной ставкой за пользование им, бесплатных либо по заниженной стоимости туристических путевок, передача имущества, в частности автотранспорта, для его временного использования, исполнение обязательств перед другими лицами.</w:t>
      </w:r>
    </w:p>
    <w:p w:rsidR="009C73C5" w:rsidRDefault="009C73C5" w:rsidP="009C73C5">
      <w:pPr>
        <w:jc w:val="both"/>
        <w:rPr>
          <w:rFonts w:ascii="Times New Roman" w:hAnsi="Times New Roman" w:cs="Times New Roman"/>
          <w:color w:val="000000"/>
          <w:sz w:val="28"/>
          <w:szCs w:val="28"/>
          <w:shd w:val="clear" w:color="auto" w:fill="FFFFFF"/>
        </w:rPr>
      </w:pPr>
      <w:r w:rsidRPr="009C73C5">
        <w:rPr>
          <w:rFonts w:ascii="Times New Roman" w:hAnsi="Times New Roman" w:cs="Times New Roman"/>
          <w:color w:val="000000"/>
          <w:sz w:val="28"/>
          <w:szCs w:val="28"/>
          <w:shd w:val="clear" w:color="auto" w:fill="FFFFFF"/>
        </w:rPr>
        <w:t>Получение электронных денег теперь также считается взяткой с момента поступления средств на электронный кошелек. При этом для квалификации взяточничества как оконченное преступление не имеет значения, получил ли коррупционер реальную возможность пользоваться или распоряжаться переданными им ценностями по своему усмотрению.</w:t>
      </w:r>
    </w:p>
    <w:p w:rsidR="009C73C5" w:rsidRDefault="009C73C5" w:rsidP="009C73C5">
      <w:pPr>
        <w:jc w:val="both"/>
        <w:rPr>
          <w:rFonts w:ascii="Times New Roman" w:hAnsi="Times New Roman" w:cs="Times New Roman"/>
          <w:color w:val="000000"/>
          <w:sz w:val="28"/>
          <w:szCs w:val="28"/>
          <w:shd w:val="clear" w:color="auto" w:fill="FFFFFF"/>
        </w:rPr>
      </w:pPr>
      <w:r w:rsidRPr="009C73C5">
        <w:rPr>
          <w:rFonts w:ascii="Times New Roman" w:hAnsi="Times New Roman" w:cs="Times New Roman"/>
          <w:color w:val="000000"/>
          <w:sz w:val="28"/>
          <w:szCs w:val="28"/>
          <w:shd w:val="clear" w:color="auto" w:fill="FFFFFF"/>
        </w:rPr>
        <w:t>Также не имеет значения, смог ли чиновник получить полный размер взятки, о которой он договорился. Содеянное квалифицируется по запланированному размеру.</w:t>
      </w:r>
      <w:r w:rsidRPr="009C73C5">
        <w:rPr>
          <w:rFonts w:ascii="Times New Roman" w:hAnsi="Times New Roman" w:cs="Times New Roman"/>
          <w:color w:val="000000"/>
          <w:sz w:val="28"/>
          <w:szCs w:val="28"/>
        </w:rPr>
        <w:br/>
      </w:r>
      <w:r w:rsidRPr="009C73C5">
        <w:rPr>
          <w:rFonts w:ascii="Times New Roman" w:hAnsi="Times New Roman" w:cs="Times New Roman"/>
          <w:color w:val="000000"/>
          <w:sz w:val="28"/>
          <w:szCs w:val="28"/>
          <w:shd w:val="clear" w:color="auto" w:fill="FFFFFF"/>
        </w:rPr>
        <w:t>В случаях, когда полученная чиновником взятка по договоренности остаются у посредника, то преступление считается оконченным с момента получения ценностей посредником.</w:t>
      </w:r>
    </w:p>
    <w:p w:rsidR="00C21416" w:rsidRPr="009C73C5" w:rsidRDefault="009C73C5" w:rsidP="009C73C5">
      <w:pPr>
        <w:jc w:val="both"/>
        <w:rPr>
          <w:rFonts w:ascii="Times New Roman" w:hAnsi="Times New Roman" w:cs="Times New Roman"/>
          <w:sz w:val="28"/>
          <w:szCs w:val="28"/>
        </w:rPr>
      </w:pPr>
      <w:r w:rsidRPr="009C73C5">
        <w:rPr>
          <w:rFonts w:ascii="Times New Roman" w:hAnsi="Times New Roman" w:cs="Times New Roman"/>
          <w:color w:val="000000"/>
          <w:sz w:val="28"/>
          <w:szCs w:val="28"/>
          <w:shd w:val="clear" w:color="auto" w:fill="FFFFFF"/>
        </w:rPr>
        <w:t>Если чиновник путем обмана или злоупотребления доверием получил ценности за совершение в интересах дающего или иных лиц действий (бездействия) либо за способствование таким действиям, которые он не может осуществить ввиду отсутствия соответствующих служебных полномочий или должностного положения, содеянное следует квалифицировать как мошенничество, совершенное лицом с использованием своего служебного положения.</w:t>
      </w:r>
    </w:p>
    <w:sectPr w:rsidR="00C21416" w:rsidRPr="009C73C5" w:rsidSect="009C73C5">
      <w:pgSz w:w="11906" w:h="16838"/>
      <w:pgMar w:top="568"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2C"/>
    <w:rsid w:val="009C73C5"/>
    <w:rsid w:val="00A2462C"/>
    <w:rsid w:val="00C21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AC32E"/>
  <w15:chartTrackingRefBased/>
  <w15:docId w15:val="{B0FFE66B-4FD9-4643-87C1-44FD8D92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2016</Characters>
  <Application>Microsoft Office Word</Application>
  <DocSecurity>0</DocSecurity>
  <Lines>16</Lines>
  <Paragraphs>4</Paragraphs>
  <ScaleCrop>false</ScaleCrop>
  <Company>Reanimator Extreme Edition</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Земля</dc:creator>
  <cp:keywords/>
  <dc:description/>
  <cp:lastModifiedBy>Земля</cp:lastModifiedBy>
  <cp:revision>2</cp:revision>
  <dcterms:created xsi:type="dcterms:W3CDTF">2021-02-05T08:49:00Z</dcterms:created>
  <dcterms:modified xsi:type="dcterms:W3CDTF">2021-02-05T08:50:00Z</dcterms:modified>
</cp:coreProperties>
</file>