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5C" w:rsidRPr="00AC325C" w:rsidRDefault="00AC325C" w:rsidP="00AC325C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r w:rsidRPr="00AC325C">
        <w:rPr>
          <w:color w:val="000000"/>
          <w:sz w:val="27"/>
          <w:szCs w:val="27"/>
        </w:rPr>
        <w:t>С 07.01.2019 вступили в силу изменения, внесенные Федеральным законом от 27.12.2018 № 519-ФЗ в статью 282 Уголовного кодекса Российской Федерации. </w:t>
      </w:r>
    </w:p>
    <w:p w:rsidR="00AC325C" w:rsidRPr="00AC325C" w:rsidRDefault="00AC325C" w:rsidP="00AC325C">
      <w:pPr>
        <w:pStyle w:val="a3"/>
        <w:jc w:val="both"/>
        <w:rPr>
          <w:color w:val="000000"/>
          <w:sz w:val="27"/>
          <w:szCs w:val="27"/>
        </w:rPr>
      </w:pPr>
      <w:r w:rsidRPr="00AC325C">
        <w:rPr>
          <w:color w:val="000000"/>
          <w:sz w:val="27"/>
          <w:szCs w:val="27"/>
        </w:rPr>
        <w:t>Статья изложена в новой редакции. </w:t>
      </w:r>
    </w:p>
    <w:p w:rsidR="00AC325C" w:rsidRPr="00AC325C" w:rsidRDefault="00AC325C" w:rsidP="00AC325C">
      <w:pPr>
        <w:pStyle w:val="a3"/>
        <w:jc w:val="both"/>
        <w:rPr>
          <w:color w:val="000000"/>
          <w:sz w:val="27"/>
          <w:szCs w:val="27"/>
        </w:rPr>
      </w:pPr>
      <w:r w:rsidRPr="00AC325C">
        <w:rPr>
          <w:color w:val="000000"/>
          <w:sz w:val="27"/>
          <w:szCs w:val="27"/>
        </w:rPr>
        <w:t>Так, часть 1 ст. 282 УК РФ теперь предусматривает уголовную ответственность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лицом после его привлечения к административной ответственности за аналогичное деяние в течение одного года. </w:t>
      </w:r>
    </w:p>
    <w:p w:rsidR="00AC325C" w:rsidRPr="00AC325C" w:rsidRDefault="00AC325C" w:rsidP="00AC325C">
      <w:pPr>
        <w:pStyle w:val="a3"/>
        <w:jc w:val="both"/>
        <w:rPr>
          <w:color w:val="000000"/>
          <w:sz w:val="27"/>
          <w:szCs w:val="27"/>
        </w:rPr>
      </w:pPr>
      <w:r w:rsidRPr="00AC325C">
        <w:rPr>
          <w:color w:val="000000"/>
          <w:sz w:val="27"/>
          <w:szCs w:val="27"/>
        </w:rPr>
        <w:t>Часть 2 изложена в развернутой редакции и предусматривает квалифицированный состав преступления. Привлечение к административной ответственности в течение предшествующего года не требуется для осуждения лица за совершение указанных действий с применением насилия, лицом с использованием своего служебного положения либо организованной группой. </w:t>
      </w:r>
    </w:p>
    <w:p w:rsidR="00AC325C" w:rsidRPr="00AC325C" w:rsidRDefault="00AC325C" w:rsidP="00AC325C">
      <w:pPr>
        <w:pStyle w:val="a3"/>
        <w:jc w:val="both"/>
        <w:rPr>
          <w:color w:val="000000"/>
          <w:sz w:val="27"/>
          <w:szCs w:val="27"/>
        </w:rPr>
      </w:pPr>
      <w:r w:rsidRPr="00AC325C">
        <w:rPr>
          <w:color w:val="000000"/>
          <w:sz w:val="27"/>
          <w:szCs w:val="27"/>
        </w:rPr>
        <w:t>Санкции обеих частей статьи не изменились.</w:t>
      </w:r>
    </w:p>
    <w:bookmarkEnd w:id="0"/>
    <w:p w:rsidR="00914275" w:rsidRDefault="00914275" w:rsidP="00AC325C"/>
    <w:sectPr w:rsidR="00914275" w:rsidSect="00AC32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2"/>
    <w:rsid w:val="00914275"/>
    <w:rsid w:val="00AC325C"/>
    <w:rsid w:val="00D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3AD4-E4F7-4F48-9C51-7FC560D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174</Words>
  <Characters>993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2021-02-04T03:54:00Z</dcterms:created>
  <dcterms:modified xsi:type="dcterms:W3CDTF">2021-02-04T05:23:00Z</dcterms:modified>
</cp:coreProperties>
</file>