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1F" w:rsidRDefault="00C26F1F" w:rsidP="00C26F1F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 w:rsidRPr="001127EC">
        <w:rPr>
          <w:b/>
          <w:noProof/>
          <w:sz w:val="28"/>
          <w:szCs w:val="28"/>
        </w:rPr>
        <w:drawing>
          <wp:inline distT="0" distB="0" distL="0" distR="0" wp14:anchorId="593A40AB" wp14:editId="2ACFCE31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6F1F" w:rsidRDefault="00C26F1F" w:rsidP="00A97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731F" w:rsidRPr="00A9731F" w:rsidRDefault="00A9731F" w:rsidP="00A973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731F">
        <w:rPr>
          <w:b/>
          <w:sz w:val="28"/>
          <w:szCs w:val="28"/>
        </w:rPr>
        <w:t>Быть в курсе событий</w:t>
      </w:r>
    </w:p>
    <w:p w:rsid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Ежедневно отделения МФЦ по всей стране принимают тысячи заявлений на получение государственных услуг </w:t>
      </w:r>
      <w:proofErr w:type="spellStart"/>
      <w:r w:rsidRPr="00A9731F">
        <w:rPr>
          <w:sz w:val="28"/>
          <w:szCs w:val="28"/>
        </w:rPr>
        <w:t>Росреестра</w:t>
      </w:r>
      <w:proofErr w:type="spellEnd"/>
      <w:r w:rsidRPr="00A9731F">
        <w:rPr>
          <w:sz w:val="28"/>
          <w:szCs w:val="28"/>
        </w:rPr>
        <w:t xml:space="preserve"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 </w:t>
      </w:r>
    </w:p>
    <w:p w:rsid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731F">
        <w:rPr>
          <w:sz w:val="28"/>
          <w:szCs w:val="28"/>
        </w:rPr>
        <w:t xml:space="preserve">очему важно внести в </w:t>
      </w:r>
      <w:r>
        <w:rPr>
          <w:sz w:val="28"/>
          <w:szCs w:val="28"/>
        </w:rPr>
        <w:t>Единый государственный реестр недвижимости (</w:t>
      </w:r>
      <w:r w:rsidRPr="00A9731F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A9731F">
        <w:rPr>
          <w:sz w:val="28"/>
          <w:szCs w:val="28"/>
        </w:rPr>
        <w:t xml:space="preserve"> актуальный адрес электронной почты правообладате</w:t>
      </w:r>
      <w:r>
        <w:rPr>
          <w:sz w:val="28"/>
          <w:szCs w:val="28"/>
        </w:rPr>
        <w:t xml:space="preserve">ля и как это правильно сделать спросим у заместителя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Ольги Семашко.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В чем основные преимущества </w:t>
      </w:r>
      <w:r w:rsidRPr="00A9731F">
        <w:rPr>
          <w:b/>
          <w:bCs/>
          <w:sz w:val="28"/>
          <w:szCs w:val="28"/>
        </w:rPr>
        <w:t>наличия в ЕГРН электронной почты собственника</w:t>
      </w:r>
      <w:r>
        <w:rPr>
          <w:sz w:val="28"/>
          <w:szCs w:val="28"/>
        </w:rPr>
        <w:t>?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31F">
        <w:rPr>
          <w:sz w:val="28"/>
          <w:szCs w:val="28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A9731F">
        <w:rPr>
          <w:sz w:val="28"/>
          <w:szCs w:val="28"/>
        </w:rPr>
        <w:t>Росреестра</w:t>
      </w:r>
      <w:proofErr w:type="spellEnd"/>
      <w:r w:rsidRPr="00A9731F">
        <w:rPr>
          <w:sz w:val="28"/>
          <w:szCs w:val="28"/>
        </w:rPr>
        <w:t xml:space="preserve"> информацию о</w:t>
      </w:r>
      <w:r>
        <w:rPr>
          <w:sz w:val="28"/>
          <w:szCs w:val="28"/>
        </w:rPr>
        <w:t xml:space="preserve"> действиях с его недвижимостью</w:t>
      </w:r>
      <w:r w:rsidRPr="00A9731F">
        <w:rPr>
          <w:sz w:val="28"/>
          <w:szCs w:val="28"/>
        </w:rPr>
        <w:t xml:space="preserve">: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Pr="00A9731F">
        <w:rPr>
          <w:sz w:val="28"/>
          <w:szCs w:val="28"/>
        </w:rPr>
        <w:t>Росреестра</w:t>
      </w:r>
      <w:proofErr w:type="spellEnd"/>
      <w:r w:rsidRPr="00A9731F">
        <w:rPr>
          <w:sz w:val="28"/>
          <w:szCs w:val="28"/>
        </w:rPr>
        <w:t xml:space="preserve">, и сделка не состоится.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об исправлении в ЕГРН технических или реестровых ошибок по принадлежащим вам объектам недвижимости;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lastRenderedPageBreak/>
        <w:t xml:space="preserve">·        об аресте, запрете совершать сделки с недвижимостью в отношении ваших объектов недвижимости;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 включении вашего земельного участка в границы зоны с особыми условиями использования территории;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 внесении в ЕГРН сведений о публичном сервитуте, установленном в отношении принадлежащего вам земельного участка.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Кроме того, по электронной почте вы сможете </w:t>
      </w:r>
      <w:r w:rsidRPr="00A9731F">
        <w:rPr>
          <w:bCs/>
          <w:sz w:val="28"/>
          <w:szCs w:val="28"/>
        </w:rPr>
        <w:t>оперативно получить информацию о статусе рассмотрения своих заявлений</w:t>
      </w:r>
      <w:r w:rsidRPr="00A9731F">
        <w:rPr>
          <w:sz w:val="28"/>
          <w:szCs w:val="28"/>
        </w:rPr>
        <w:t xml:space="preserve"> на получение гос</w:t>
      </w:r>
      <w:r>
        <w:rPr>
          <w:sz w:val="28"/>
          <w:szCs w:val="28"/>
        </w:rPr>
        <w:t xml:space="preserve">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 w:rsidRPr="00A9731F">
        <w:rPr>
          <w:sz w:val="28"/>
          <w:szCs w:val="28"/>
        </w:rPr>
        <w:t xml:space="preserve">: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- о результатах государственной кадастровой оценки в отношении принадлежащих вам объектов недвижимости;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- о ходе рассмотрения вашего запроса о предоставлении сведений, содержащихся в ЕГРН;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По электронной почте </w:t>
      </w:r>
      <w:proofErr w:type="spellStart"/>
      <w:r w:rsidRPr="00A9731F">
        <w:rPr>
          <w:sz w:val="28"/>
          <w:szCs w:val="28"/>
        </w:rPr>
        <w:t>Росреестр</w:t>
      </w:r>
      <w:proofErr w:type="spellEnd"/>
      <w:r w:rsidRPr="00A9731F">
        <w:rPr>
          <w:sz w:val="28"/>
          <w:szCs w:val="28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9731F">
        <w:rPr>
          <w:b/>
          <w:bCs/>
          <w:sz w:val="28"/>
          <w:szCs w:val="28"/>
        </w:rPr>
        <w:t>Как внести сведения об электронной почте правообладателя в ЕГРН</w:t>
      </w:r>
      <w:r>
        <w:rPr>
          <w:sz w:val="28"/>
          <w:szCs w:val="28"/>
        </w:rPr>
        <w:t>?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731F">
        <w:rPr>
          <w:sz w:val="28"/>
          <w:szCs w:val="28"/>
        </w:rPr>
        <w:t xml:space="preserve">Указать адрес электронной почты можно </w:t>
      </w:r>
      <w:r w:rsidRPr="00A9731F">
        <w:rPr>
          <w:bCs/>
          <w:sz w:val="28"/>
          <w:szCs w:val="28"/>
        </w:rPr>
        <w:t>при подаче заявления на осуществление учетно-регистрационных действий</w:t>
      </w:r>
      <w:r w:rsidRPr="00A9731F">
        <w:rPr>
          <w:sz w:val="28"/>
          <w:szCs w:val="28"/>
        </w:rPr>
        <w:t xml:space="preserve"> 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731F">
        <w:rPr>
          <w:b/>
          <w:sz w:val="28"/>
          <w:szCs w:val="28"/>
        </w:rPr>
        <w:t xml:space="preserve">- А если </w:t>
      </w:r>
      <w:r>
        <w:rPr>
          <w:b/>
          <w:sz w:val="28"/>
          <w:szCs w:val="28"/>
        </w:rPr>
        <w:t>права уже зарегистрированы и</w:t>
      </w:r>
      <w:r w:rsidRPr="00A9731F">
        <w:rPr>
          <w:b/>
          <w:sz w:val="28"/>
          <w:szCs w:val="28"/>
        </w:rPr>
        <w:t xml:space="preserve"> в ЕГРН отсутствует адрес </w:t>
      </w:r>
      <w:r>
        <w:rPr>
          <w:b/>
          <w:sz w:val="28"/>
          <w:szCs w:val="28"/>
        </w:rPr>
        <w:t>электронной почты?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данном случае </w:t>
      </w:r>
      <w:r w:rsidRPr="00A9731F">
        <w:rPr>
          <w:sz w:val="28"/>
          <w:szCs w:val="28"/>
        </w:rPr>
        <w:t xml:space="preserve">вы </w:t>
      </w:r>
      <w:r w:rsidRPr="00A9731F">
        <w:rPr>
          <w:bCs/>
          <w:sz w:val="28"/>
          <w:szCs w:val="28"/>
        </w:rPr>
        <w:t>можете</w:t>
      </w:r>
      <w:r w:rsidRPr="00A9731F">
        <w:rPr>
          <w:b/>
          <w:bCs/>
          <w:sz w:val="28"/>
          <w:szCs w:val="28"/>
        </w:rPr>
        <w:t xml:space="preserve"> </w:t>
      </w:r>
      <w:r w:rsidRPr="00A9731F">
        <w:rPr>
          <w:sz w:val="28"/>
          <w:szCs w:val="28"/>
        </w:rPr>
        <w:t xml:space="preserve">представить в орган регистрации прав заявление о внесении в ЕГРН сведений о таком адресе.  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Для этого вы можете: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обратиться в любой МФЦ (независимо от места вашего жительства и места нахождения недвижимости);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заполнить самостоятельно либо с помощью сотрудника МФЦ заявление </w:t>
      </w:r>
      <w:hyperlink r:id="rId5" w:history="1">
        <w:r w:rsidRPr="00A9731F">
          <w:rPr>
            <w:rStyle w:val="a4"/>
            <w:color w:val="auto"/>
            <w:sz w:val="28"/>
            <w:szCs w:val="28"/>
            <w:u w:val="none"/>
          </w:rPr>
          <w:t xml:space="preserve">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</w:t>
        </w:r>
        <w:r w:rsidRPr="00A9731F">
          <w:rPr>
            <w:rStyle w:val="a4"/>
            <w:color w:val="auto"/>
            <w:sz w:val="28"/>
            <w:szCs w:val="28"/>
            <w:u w:val="none"/>
          </w:rPr>
          <w:lastRenderedPageBreak/>
          <w:t>отношении зарегистрированного права, отдельных записей о правообладателе, а также отдельных дополнительных сведений об объекте недвижимости</w:t>
        </w:r>
      </w:hyperlink>
      <w:r w:rsidRPr="00A9731F">
        <w:rPr>
          <w:sz w:val="28"/>
          <w:szCs w:val="28"/>
        </w:rPr>
        <w:t xml:space="preserve"> (так называется форма необходимого вам заявления).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·        При этом нужно указать адрес вашей электронной почты в 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</w:t>
      </w:r>
      <w:hyperlink r:id="rId6" w:anchor="p_299" w:history="1">
        <w:r w:rsidRPr="00A9731F">
          <w:rPr>
            <w:rStyle w:val="a4"/>
            <w:color w:val="auto"/>
            <w:sz w:val="28"/>
            <w:szCs w:val="28"/>
            <w:u w:val="none"/>
          </w:rPr>
          <w:t xml:space="preserve">пункта 3.4 </w:t>
        </w:r>
      </w:hyperlink>
      <w:r w:rsidRPr="00A9731F">
        <w:rPr>
          <w:sz w:val="28"/>
          <w:szCs w:val="28"/>
        </w:rPr>
        <w:t xml:space="preserve">заявления.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Кроме того, подать соответствующее заявление можно по почте (в таком случае ваша подпись на заявлении должна быть нотариально удостоверена) и в </w:t>
      </w:r>
      <w:hyperlink r:id="rId7" w:history="1">
        <w:r w:rsidRPr="00A9731F">
          <w:rPr>
            <w:rStyle w:val="a4"/>
            <w:color w:val="auto"/>
            <w:sz w:val="28"/>
            <w:szCs w:val="28"/>
            <w:u w:val="none"/>
          </w:rPr>
          <w:t>личном кабинете правообладателя</w:t>
        </w:r>
      </w:hyperlink>
      <w:r w:rsidRPr="00A9731F">
        <w:rPr>
          <w:sz w:val="28"/>
          <w:szCs w:val="28"/>
        </w:rPr>
        <w:t xml:space="preserve"> на сайте </w:t>
      </w:r>
      <w:proofErr w:type="spellStart"/>
      <w:r w:rsidRPr="00A9731F">
        <w:rPr>
          <w:sz w:val="28"/>
          <w:szCs w:val="28"/>
        </w:rPr>
        <w:t>Росреестра</w:t>
      </w:r>
      <w:proofErr w:type="spellEnd"/>
      <w:r w:rsidRPr="00A9731F">
        <w:rPr>
          <w:sz w:val="28"/>
          <w:szCs w:val="28"/>
        </w:rPr>
        <w:t xml:space="preserve">. </w:t>
      </w:r>
    </w:p>
    <w:p w:rsid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31F">
        <w:rPr>
          <w:sz w:val="28"/>
          <w:szCs w:val="28"/>
        </w:rPr>
        <w:t xml:space="preserve">Сведения об адресе вашей электронной почты будут внесены регистрирующим органом бесплатно в течение трех рабочих дней со дня подачи заявления. </w:t>
      </w:r>
    </w:p>
    <w:p w:rsidR="00A9731F" w:rsidRPr="00A9731F" w:rsidRDefault="00A9731F" w:rsidP="00A973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3E17" w:rsidRDefault="00A9731F" w:rsidP="00A97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1F">
        <w:rPr>
          <w:rFonts w:ascii="Times New Roman" w:hAnsi="Times New Roman" w:cs="Times New Roman"/>
          <w:sz w:val="28"/>
          <w:szCs w:val="28"/>
        </w:rPr>
        <w:t xml:space="preserve">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A9731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731F">
        <w:rPr>
          <w:rFonts w:ascii="Times New Roman" w:hAnsi="Times New Roman" w:cs="Times New Roman"/>
          <w:sz w:val="28"/>
          <w:szCs w:val="28"/>
        </w:rPr>
        <w:t xml:space="preserve"> соответствующее заявление с указанием обновленных данных. В случае если у одного объекта недвижимости имеется несколько собственников, то каждый из них обновляет свои данные.</w:t>
      </w:r>
    </w:p>
    <w:p w:rsidR="00A9731F" w:rsidRDefault="00A9731F" w:rsidP="00A97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1F" w:rsidRDefault="00A9731F" w:rsidP="00A97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1F" w:rsidRDefault="00A9731F" w:rsidP="00A97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31F" w:rsidRPr="00A9731F" w:rsidRDefault="00A9731F" w:rsidP="00A973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sectPr w:rsidR="00A9731F" w:rsidRPr="00A9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19"/>
    <w:rsid w:val="00733E17"/>
    <w:rsid w:val="009A4A19"/>
    <w:rsid w:val="00A9731F"/>
    <w:rsid w:val="00C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92AC"/>
  <w15:chartTrackingRefBased/>
  <w15:docId w15:val="{7339B688-DD55-41FB-BED9-51ECEC7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idp/rlogin?cc=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348244/f7ee959fd36b5699076b35abf4f52c5c/" TargetMode="External"/><Relationship Id="rId5" Type="http://schemas.openxmlformats.org/officeDocument/2006/relationships/hyperlink" Target="http://base.garant.ru/71348244/f7ee959fd36b5699076b35abf4f52c5c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2021-11-29T01:44:00Z</dcterms:created>
  <dcterms:modified xsi:type="dcterms:W3CDTF">2021-11-29T02:22:00Z</dcterms:modified>
</cp:coreProperties>
</file>