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93" w:rsidRPr="00A92393" w:rsidRDefault="00A92393" w:rsidP="00A9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93">
        <w:rPr>
          <w:rFonts w:ascii="Times New Roman" w:hAnsi="Times New Roman" w:cs="Times New Roman"/>
          <w:b/>
          <w:sz w:val="28"/>
          <w:szCs w:val="28"/>
        </w:rPr>
        <w:t>День консультаций для пожилых людей</w:t>
      </w:r>
    </w:p>
    <w:p w:rsid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923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2393">
        <w:rPr>
          <w:rFonts w:ascii="Times New Roman" w:hAnsi="Times New Roman" w:cs="Times New Roman"/>
          <w:sz w:val="28"/>
          <w:szCs w:val="28"/>
        </w:rPr>
        <w:t xml:space="preserve"> по Республике Алтай в рамках месячника пожилых людей проведет День консультаций. </w:t>
      </w:r>
    </w:p>
    <w:p w:rsid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 xml:space="preserve">25 октября 2021 года представители Управления </w:t>
      </w:r>
      <w:proofErr w:type="spellStart"/>
      <w:r w:rsidRPr="00A923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2393">
        <w:rPr>
          <w:rFonts w:ascii="Times New Roman" w:hAnsi="Times New Roman" w:cs="Times New Roman"/>
          <w:sz w:val="28"/>
          <w:szCs w:val="28"/>
        </w:rPr>
        <w:t xml:space="preserve"> по Республике Алтай в онлайн-режиме расскажут о действии законов о дачной и гаражной амнистии, позволяющих регистрировать гаражи, индивидуальные жилые дома, земельные участки в упрощенном порядке, а также о важности регистрации своих прав на недвижимость, в том числе в целях защиты от мошеннических действий. </w:t>
      </w:r>
    </w:p>
    <w:p w:rsidR="00F240D2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Подробные консультации от экспертов Управления можно получить по телефонам: (38822) 4-85-10, 4-85-11, 6-23-78.</w:t>
      </w:r>
    </w:p>
    <w:p w:rsid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92393" w:rsidRDefault="00A92393" w:rsidP="00A92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393" w:rsidRDefault="00A92393" w:rsidP="00A92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2393" w:rsidRPr="00A9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3"/>
    <w:rsid w:val="00A92393"/>
    <w:rsid w:val="00F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B9D0"/>
  <w15:chartTrackingRefBased/>
  <w15:docId w15:val="{74263179-C5D1-4A9D-80BA-8C1809D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2021-10-21T03:23:00Z</dcterms:created>
  <dcterms:modified xsi:type="dcterms:W3CDTF">2021-10-21T03:32:00Z</dcterms:modified>
</cp:coreProperties>
</file>