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02" w:rsidRPr="002D6D02" w:rsidRDefault="002D6D02" w:rsidP="002D6D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bookmarkStart w:id="0" w:name="_GoBack"/>
      <w:r w:rsidRPr="002D6D02">
        <w:rPr>
          <w:color w:val="000000"/>
          <w:sz w:val="32"/>
          <w:szCs w:val="32"/>
        </w:rPr>
        <w:t>С 29 декабря 2018 вступил в силу Федеральный закон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2D6D02" w:rsidRPr="002D6D02" w:rsidRDefault="002D6D02" w:rsidP="002D6D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D6D02">
        <w:rPr>
          <w:color w:val="000000"/>
          <w:sz w:val="32"/>
          <w:szCs w:val="32"/>
        </w:rPr>
        <w:t> </w:t>
      </w:r>
    </w:p>
    <w:p w:rsidR="002D6D02" w:rsidRPr="002D6D02" w:rsidRDefault="002D6D02" w:rsidP="002D6D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D6D02">
        <w:rPr>
          <w:color w:val="000000"/>
          <w:sz w:val="32"/>
          <w:szCs w:val="32"/>
        </w:rPr>
        <w:t>Закон регулирует общественные отношения, возникающие в процессе организации дорожного движения, а также при организации и осуществлении парковочной деятельности.</w:t>
      </w:r>
    </w:p>
    <w:p w:rsidR="002D6D02" w:rsidRPr="002D6D02" w:rsidRDefault="002D6D02" w:rsidP="002D6D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D6D02">
        <w:rPr>
          <w:color w:val="000000"/>
          <w:sz w:val="32"/>
          <w:szCs w:val="32"/>
        </w:rPr>
        <w:t> </w:t>
      </w:r>
    </w:p>
    <w:p w:rsidR="002D6D02" w:rsidRPr="002D6D02" w:rsidRDefault="002D6D02" w:rsidP="002D6D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D6D02">
        <w:rPr>
          <w:color w:val="000000"/>
          <w:sz w:val="32"/>
          <w:szCs w:val="32"/>
        </w:rPr>
        <w:t>Законодателем закреплены основные принципы организации дорожного движения в Российской Федерации, к числу которых отнесены соблюдение интересов граждан, общества и государства при осуществлении организации дорожного движения; обеспечение социально-экономического развития территории РФ; приоритет безопасности дорожного движения по отношению к потерям времени (задержкам) при движении транспортных средств и (или) пешеходов; приоритет развития транспорта общего пользования; создание условий для движения пешеходов и велосипедистов; достоверность и актуальность информации о мероприятиях по организации дорожного движения, своевременность ее публичного распространения; а также обеспечение экологической безопасности.</w:t>
      </w:r>
    </w:p>
    <w:p w:rsidR="002D6D02" w:rsidRPr="002D6D02" w:rsidRDefault="002D6D02" w:rsidP="002D6D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D6D02">
        <w:rPr>
          <w:color w:val="000000"/>
          <w:sz w:val="32"/>
          <w:szCs w:val="32"/>
        </w:rPr>
        <w:t> </w:t>
      </w:r>
    </w:p>
    <w:p w:rsidR="002D6D02" w:rsidRPr="002D6D02" w:rsidRDefault="002D6D02" w:rsidP="002D6D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gramStart"/>
      <w:r w:rsidRPr="002D6D02">
        <w:rPr>
          <w:color w:val="000000"/>
          <w:sz w:val="32"/>
          <w:szCs w:val="32"/>
        </w:rPr>
        <w:t>Кроме того</w:t>
      </w:r>
      <w:proofErr w:type="gramEnd"/>
      <w:r w:rsidRPr="002D6D02">
        <w:rPr>
          <w:color w:val="000000"/>
          <w:sz w:val="32"/>
          <w:szCs w:val="32"/>
        </w:rPr>
        <w:t xml:space="preserve"> законом урегулированы полномочия органов государственной власти и местного самоуправления в сфере организации дорожного движения, общие требования к мониторингу дорожного движения, порядку подготовки документации, проектов и схем организации движения, осуществления федерального и регионального государственного контроля в этой сфере и другие вопросы.</w:t>
      </w:r>
    </w:p>
    <w:bookmarkEnd w:id="0"/>
    <w:p w:rsidR="0070262F" w:rsidRDefault="0070262F"/>
    <w:sectPr w:rsidR="0070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4E"/>
    <w:rsid w:val="002D6D02"/>
    <w:rsid w:val="0060194E"/>
    <w:rsid w:val="0070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5D3DC-E2D2-4A04-A4B9-B0D0CEA7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2021-02-04T05:40:00Z</dcterms:created>
  <dcterms:modified xsi:type="dcterms:W3CDTF">2021-02-04T05:41:00Z</dcterms:modified>
</cp:coreProperties>
</file>