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908050" cy="62801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908050" cy="628015"/>
                    </a:xfrm>
                    <a:prstGeom prst="rect"/>
                  </pic:spPr>
                </pic:pic>
              </a:graphicData>
            </a:graphic>
          </wp:inline>
        </w:drawing>
      </w:r>
    </w:p>
    <w:p>
      <w:pPr>
        <w:widowControl w:val="0"/>
        <w:spacing w:after="439" w:line="1" w:lineRule="exact"/>
      </w:pPr>
    </w:p>
    <w:p>
      <w:pPr>
        <w:pStyle w:val="Style2"/>
        <w:keepNext w:val="0"/>
        <w:keepLines w:val="0"/>
        <w:widowControl w:val="0"/>
        <w:shd w:val="clear" w:color="auto" w:fill="auto"/>
        <w:bidi w:val="0"/>
        <w:spacing w:before="0" w:after="620" w:line="240" w:lineRule="auto"/>
        <w:ind w:left="0" w:right="0" w:firstLine="0"/>
        <w:jc w:val="left"/>
      </w:pPr>
      <w:r>
        <w:rPr>
          <w:color w:val="000000"/>
          <w:spacing w:val="0"/>
          <w:w w:val="100"/>
          <w:position w:val="0"/>
        </w:rPr>
        <w:t>Прокуратура Усть-Коксинского района</w:t>
      </w:r>
    </w:p>
    <w:p>
      <w:pPr>
        <w:pStyle w:val="Style2"/>
        <w:keepNext w:val="0"/>
        <w:keepLines w:val="0"/>
        <w:widowControl w:val="0"/>
        <w:shd w:val="clear" w:color="auto" w:fill="auto"/>
        <w:bidi w:val="0"/>
        <w:spacing w:before="0" w:after="1740" w:line="240" w:lineRule="auto"/>
        <w:ind w:left="0" w:right="0" w:firstLine="0"/>
        <w:jc w:val="center"/>
        <w:rPr>
          <w:sz w:val="32"/>
          <w:szCs w:val="32"/>
        </w:rPr>
      </w:pPr>
      <w:r>
        <w:rPr>
          <w:i/>
          <w:iCs/>
          <w:color w:val="000000"/>
          <w:spacing w:val="0"/>
          <w:w w:val="100"/>
          <w:position w:val="0"/>
          <w:sz w:val="32"/>
          <w:szCs w:val="32"/>
        </w:rPr>
        <w:t>РАЗЪЯСНЯЕТ</w:t>
      </w:r>
    </w:p>
    <w:p>
      <w:pPr>
        <w:pStyle w:val="Style5"/>
        <w:keepNext w:val="0"/>
        <w:keepLines w:val="0"/>
        <w:widowControl w:val="0"/>
        <w:shd w:val="clear" w:color="auto" w:fill="auto"/>
        <w:bidi w:val="0"/>
        <w:spacing w:before="0"/>
        <w:ind w:left="0" w:right="0" w:firstLine="0"/>
        <w:jc w:val="center"/>
      </w:pPr>
      <w:r>
        <w:rPr>
          <w:color w:val="000000"/>
          <w:spacing w:val="0"/>
          <w:w w:val="100"/>
          <w:position w:val="0"/>
        </w:rPr>
        <w:t>О новых правилах привлечения к</w:t>
        <w:br/>
        <w:t>административной</w:t>
        <w:br/>
        <w:t>ответственности</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Усть-Кокса</w:t>
      </w:r>
    </w:p>
    <w:p>
      <w:pPr>
        <w:pStyle w:val="Style7"/>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523" w:right="2045" w:bottom="523" w:left="2996" w:header="95" w:footer="95" w:gutter="0"/>
          <w:pgNumType w:start="1"/>
          <w:cols w:space="720"/>
          <w:noEndnote/>
          <w:rtlGutter w:val="0"/>
          <w:docGrid w:linePitch="360"/>
        </w:sectPr>
      </w:pPr>
      <w:r>
        <w:rPr>
          <w:color w:val="000000"/>
          <w:spacing w:val="0"/>
          <w:w w:val="100"/>
          <w:position w:val="0"/>
          <w:sz w:val="24"/>
          <w:szCs w:val="24"/>
        </w:rPr>
        <w:t>2022</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6 апреля 2022 г. вступают в силу изменения в Кодекс Российской Федерации об административных правонарушениях.</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Новеллы определили, что юридическое лицо не накажут, если за то же нарушение к административной ответственности привлекли ее должностное лицо, работника. Правило будут применять, если организация сделала все возможное, чтобы соблюсти установленные законодательством требования и нормы.</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Также за несколько нарушений планируют наказывать как за одно, если одновременно есть такие обстоятельства, как:</w:t>
      </w:r>
    </w:p>
    <w:p>
      <w:pPr>
        <w:pStyle w:val="Style9"/>
        <w:keepNext w:val="0"/>
        <w:keepLines w:val="0"/>
        <w:widowControl w:val="0"/>
        <w:numPr>
          <w:ilvl w:val="0"/>
          <w:numId w:val="1"/>
        </w:numPr>
        <w:shd w:val="clear" w:color="auto" w:fill="auto"/>
        <w:tabs>
          <w:tab w:pos="207" w:val="left"/>
        </w:tabs>
        <w:bidi w:val="0"/>
        <w:spacing w:before="0" w:after="0" w:line="240" w:lineRule="auto"/>
        <w:ind w:left="0" w:right="0" w:firstLine="0"/>
        <w:jc w:val="both"/>
      </w:pPr>
      <w:bookmarkStart w:id="0" w:name="bookmark0"/>
      <w:bookmarkEnd w:id="0"/>
      <w:r>
        <w:rPr>
          <w:color w:val="000000"/>
          <w:spacing w:val="0"/>
          <w:w w:val="100"/>
          <w:position w:val="0"/>
          <w:sz w:val="24"/>
          <w:szCs w:val="24"/>
        </w:rPr>
        <w:t>нарушения выявили в ходе одного контрольно-надзорного мероприятия;</w:t>
      </w:r>
    </w:p>
    <w:p>
      <w:pPr>
        <w:pStyle w:val="Style9"/>
        <w:keepNext w:val="0"/>
        <w:keepLines w:val="0"/>
        <w:widowControl w:val="0"/>
        <w:numPr>
          <w:ilvl w:val="0"/>
          <w:numId w:val="1"/>
        </w:numPr>
        <w:shd w:val="clear" w:color="auto" w:fill="auto"/>
        <w:tabs>
          <w:tab w:pos="212" w:val="left"/>
        </w:tabs>
        <w:bidi w:val="0"/>
        <w:spacing w:before="0" w:line="240" w:lineRule="auto"/>
        <w:ind w:left="0" w:right="0" w:firstLine="0"/>
        <w:jc w:val="both"/>
      </w:pPr>
      <w:bookmarkStart w:id="1" w:name="bookmark1"/>
      <w:bookmarkEnd w:id="1"/>
      <w:r>
        <w:rPr>
          <w:color w:val="000000"/>
          <w:spacing w:val="0"/>
          <w:w w:val="100"/>
          <w:position w:val="0"/>
          <w:sz w:val="24"/>
          <w:szCs w:val="24"/>
        </w:rPr>
        <w:t>ответственность установлена в одной статье (ее части) КоАП РФ или регионального закона. Если таким образом выявят нарушения, ответственность за которые предусмотрена несколькими статьями (частями), то будет грозить одно, но наиболее строгое наказание. При этом виновному могут назначить и дополнительные санкции.</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Кроме того, штрафовать малые организации и микропредприятия планируют на суммы, которые грозят ИП.</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Если штраф для ИП не предусмотрен, организация заплатит от половины минимального до половины максимального штрафа, предусмотренного для организаций. Если размер санкции является фиксированным, но назначат 50 % от нее. При этом сумма не должна быть меньше минимума для должностного лица.</w:t>
      </w: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rPr>
        <w:t>Правила не будут применять, если:</w:t>
      </w:r>
    </w:p>
    <w:p>
      <w:pPr>
        <w:pStyle w:val="Style9"/>
        <w:keepNext w:val="0"/>
        <w:keepLines w:val="0"/>
        <w:widowControl w:val="0"/>
        <w:numPr>
          <w:ilvl w:val="0"/>
          <w:numId w:val="1"/>
        </w:numPr>
        <w:shd w:val="clear" w:color="auto" w:fill="auto"/>
        <w:tabs>
          <w:tab w:pos="212" w:val="left"/>
        </w:tabs>
        <w:bidi w:val="0"/>
        <w:spacing w:before="0" w:after="0" w:line="240" w:lineRule="auto"/>
        <w:ind w:left="0" w:right="0" w:firstLine="0"/>
        <w:jc w:val="both"/>
      </w:pPr>
      <w:bookmarkStart w:id="2" w:name="bookmark2"/>
      <w:bookmarkEnd w:id="2"/>
      <w:r>
        <w:rPr>
          <w:color w:val="000000"/>
          <w:spacing w:val="0"/>
          <w:w w:val="100"/>
          <w:position w:val="0"/>
          <w:sz w:val="24"/>
          <w:szCs w:val="24"/>
        </w:rPr>
        <w:t>на момент нарушения компания не числилась в реестре субъектов МСП как малая организация или микропредприятие;</w:t>
      </w:r>
    </w:p>
    <w:p>
      <w:pPr>
        <w:pStyle w:val="Style9"/>
        <w:keepNext w:val="0"/>
        <w:keepLines w:val="0"/>
        <w:widowControl w:val="0"/>
        <w:numPr>
          <w:ilvl w:val="0"/>
          <w:numId w:val="1"/>
        </w:numPr>
        <w:shd w:val="clear" w:color="auto" w:fill="auto"/>
        <w:tabs>
          <w:tab w:pos="212" w:val="left"/>
        </w:tabs>
        <w:bidi w:val="0"/>
        <w:spacing w:before="0" w:line="240" w:lineRule="auto"/>
        <w:ind w:left="0" w:right="0" w:firstLine="0"/>
        <w:jc w:val="both"/>
      </w:pPr>
      <w:bookmarkStart w:id="3" w:name="bookmark3"/>
      <w:bookmarkEnd w:id="3"/>
      <w:r>
        <w:rPr>
          <w:color w:val="000000"/>
          <w:spacing w:val="0"/>
          <w:w w:val="100"/>
          <w:position w:val="0"/>
          <w:sz w:val="24"/>
          <w:szCs w:val="24"/>
        </w:rPr>
        <w:t>ИП отвечает аналогично организациям.</w:t>
      </w:r>
    </w:p>
    <w:sectPr>
      <w:footnotePr>
        <w:pos w:val="pageBottom"/>
        <w:numFmt w:val="decimal"/>
        <w:numRestart w:val="continuous"/>
      </w:footnotePr>
      <w:pgSz w:w="11900" w:h="16840"/>
      <w:pgMar w:top="730" w:right="2023" w:bottom="730" w:left="2988" w:header="302" w:footer="30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3)_"/>
    <w:basedOn w:val="DefaultParagraphFont"/>
    <w:link w:val="Style2"/>
    <w:rPr>
      <w:rFonts w:ascii="Arial" w:eastAsia="Arial" w:hAnsi="Arial" w:cs="Arial"/>
      <w:b/>
      <w:bCs/>
      <w:i w:val="0"/>
      <w:iCs w:val="0"/>
      <w:smallCaps w:val="0"/>
      <w:strike w:val="0"/>
      <w:sz w:val="34"/>
      <w:szCs w:val="34"/>
      <w:u w:val="none"/>
      <w:shd w:val="clear" w:color="auto" w:fill="auto"/>
    </w:rPr>
  </w:style>
  <w:style w:type="character" w:customStyle="1" w:styleId="CharStyle6">
    <w:name w:val="Основной текст (2)_"/>
    <w:basedOn w:val="DefaultParagraphFont"/>
    <w:link w:val="Style5"/>
    <w:rPr>
      <w:rFonts w:ascii="Arial" w:eastAsia="Arial" w:hAnsi="Arial" w:cs="Arial"/>
      <w:b/>
      <w:bCs/>
      <w:i w:val="0"/>
      <w:iCs w:val="0"/>
      <w:smallCaps w:val="0"/>
      <w:strike w:val="0"/>
      <w:sz w:val="40"/>
      <w:szCs w:val="40"/>
      <w:u w:val="none"/>
      <w:shd w:val="clear" w:color="auto" w:fill="auto"/>
    </w:rPr>
  </w:style>
  <w:style w:type="character" w:customStyle="1" w:styleId="CharStyle8">
    <w:name w:val="Основной текст (4)_"/>
    <w:basedOn w:val="DefaultParagraphFont"/>
    <w:link w:val="Style7"/>
    <w:rPr>
      <w:rFonts w:ascii="Arial" w:eastAsia="Arial" w:hAnsi="Arial" w:cs="Arial"/>
      <w:b/>
      <w:bCs/>
      <w:i w:val="0"/>
      <w:iCs w:val="0"/>
      <w:smallCaps w:val="0"/>
      <w:strike w:val="0"/>
      <w:u w:val="none"/>
      <w:shd w:val="clear" w:color="auto" w:fill="auto"/>
    </w:rPr>
  </w:style>
  <w:style w:type="character" w:customStyle="1" w:styleId="CharStyle10">
    <w:name w:val="Основной текст_"/>
    <w:basedOn w:val="DefaultParagraphFont"/>
    <w:link w:val="Style9"/>
    <w:rPr>
      <w:rFonts w:ascii="Times New Roman" w:eastAsia="Times New Roman" w:hAnsi="Times New Roman" w:cs="Times New Roman"/>
      <w:b/>
      <w:bCs/>
      <w:i w:val="0"/>
      <w:iCs w:val="0"/>
      <w:smallCaps w:val="0"/>
      <w:strike w:val="0"/>
      <w:u w:val="none"/>
      <w:shd w:val="clear" w:color="auto" w:fill="auto"/>
    </w:rPr>
  </w:style>
  <w:style w:type="paragraph" w:customStyle="1" w:styleId="Style2">
    <w:name w:val="Основной текст (3)"/>
    <w:basedOn w:val="Normal"/>
    <w:link w:val="CharStyle3"/>
    <w:pPr>
      <w:widowControl w:val="0"/>
      <w:shd w:val="clear" w:color="auto" w:fill="auto"/>
      <w:spacing w:after="1180"/>
    </w:pPr>
    <w:rPr>
      <w:rFonts w:ascii="Arial" w:eastAsia="Arial" w:hAnsi="Arial" w:cs="Arial"/>
      <w:b/>
      <w:bCs/>
      <w:i w:val="0"/>
      <w:iCs w:val="0"/>
      <w:smallCaps w:val="0"/>
      <w:strike w:val="0"/>
      <w:sz w:val="34"/>
      <w:szCs w:val="34"/>
      <w:u w:val="none"/>
      <w:shd w:val="clear" w:color="auto" w:fill="auto"/>
    </w:rPr>
  </w:style>
  <w:style w:type="paragraph" w:customStyle="1" w:styleId="Style5">
    <w:name w:val="Основной текст (2)"/>
    <w:basedOn w:val="Normal"/>
    <w:link w:val="CharStyle6"/>
    <w:pPr>
      <w:widowControl w:val="0"/>
      <w:shd w:val="clear" w:color="auto" w:fill="auto"/>
      <w:spacing w:after="3400" w:line="283" w:lineRule="auto"/>
      <w:jc w:val="center"/>
    </w:pPr>
    <w:rPr>
      <w:rFonts w:ascii="Arial" w:eastAsia="Arial" w:hAnsi="Arial" w:cs="Arial"/>
      <w:b/>
      <w:bCs/>
      <w:i w:val="0"/>
      <w:iCs w:val="0"/>
      <w:smallCaps w:val="0"/>
      <w:strike w:val="0"/>
      <w:sz w:val="40"/>
      <w:szCs w:val="40"/>
      <w:u w:val="none"/>
      <w:shd w:val="clear" w:color="auto" w:fill="auto"/>
    </w:rPr>
  </w:style>
  <w:style w:type="paragraph" w:customStyle="1" w:styleId="Style7">
    <w:name w:val="Основной текст (4)"/>
    <w:basedOn w:val="Normal"/>
    <w:link w:val="CharStyle8"/>
    <w:pPr>
      <w:widowControl w:val="0"/>
      <w:shd w:val="clear" w:color="auto" w:fill="auto"/>
      <w:jc w:val="center"/>
    </w:pPr>
    <w:rPr>
      <w:rFonts w:ascii="Arial" w:eastAsia="Arial" w:hAnsi="Arial" w:cs="Arial"/>
      <w:b/>
      <w:bCs/>
      <w:i w:val="0"/>
      <w:iCs w:val="0"/>
      <w:smallCaps w:val="0"/>
      <w:strike w:val="0"/>
      <w:u w:val="none"/>
      <w:shd w:val="clear" w:color="auto" w:fill="auto"/>
    </w:rPr>
  </w:style>
  <w:style w:type="paragraph" w:customStyle="1" w:styleId="Style9">
    <w:name w:val="Основной текст"/>
    <w:basedOn w:val="Normal"/>
    <w:link w:val="CharStyle10"/>
    <w:pPr>
      <w:widowControl w:val="0"/>
      <w:shd w:val="clear" w:color="auto" w:fill="auto"/>
      <w:spacing w:after="260"/>
    </w:pPr>
    <w:rPr>
      <w:rFonts w:ascii="Times New Roman" w:eastAsia="Times New Roman" w:hAnsi="Times New Roman" w:cs="Times New Roman"/>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