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46" w:rsidRPr="005D3346" w:rsidRDefault="005D3346" w:rsidP="005D33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0" w:name="_GoBack"/>
      <w:r w:rsidRPr="005D3346">
        <w:rPr>
          <w:color w:val="000000"/>
          <w:sz w:val="32"/>
          <w:szCs w:val="32"/>
        </w:rPr>
        <w:t>Федеральный закон направлен на устранение пробела в правовом регулировании вопроса переустройства и перепланировки помещений в многоквартирном доме. До его принятия Жилищным кодексом Российской Федерации регулировался вопрос переустройства и перепланировки только жилых помещений.</w:t>
      </w:r>
    </w:p>
    <w:bookmarkEnd w:id="0"/>
    <w:p w:rsidR="005D3346" w:rsidRPr="005D3346" w:rsidRDefault="005D3346" w:rsidP="005D33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D3346">
        <w:rPr>
          <w:color w:val="000000"/>
          <w:sz w:val="32"/>
          <w:szCs w:val="32"/>
        </w:rPr>
        <w:t> </w:t>
      </w:r>
    </w:p>
    <w:p w:rsidR="005D3346" w:rsidRPr="005D3346" w:rsidRDefault="005D3346" w:rsidP="005D33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D3346">
        <w:rPr>
          <w:color w:val="000000"/>
          <w:sz w:val="32"/>
          <w:szCs w:val="32"/>
        </w:rPr>
        <w:t>В соответствии с Федеральным законом, процедура переустройства и перепланировки нежилых помещений в многоквартирном доме аналогична процедуре переустройства и перепланировки жилых помещений.</w:t>
      </w:r>
    </w:p>
    <w:p w:rsidR="008B79BB" w:rsidRDefault="008B79BB"/>
    <w:sectPr w:rsidR="008B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74"/>
    <w:rsid w:val="005D3346"/>
    <w:rsid w:val="008B79BB"/>
    <w:rsid w:val="00F6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031E7-B132-4FD4-BE5C-D6780F28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2021-02-04T05:36:00Z</dcterms:created>
  <dcterms:modified xsi:type="dcterms:W3CDTF">2021-02-04T05:36:00Z</dcterms:modified>
</cp:coreProperties>
</file>